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F7" w:rsidRDefault="00AE23F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E23F7" w:rsidRDefault="00AE23F7">
      <w:pPr>
        <w:pStyle w:val="ConsPlusNormal"/>
        <w:jc w:val="both"/>
        <w:outlineLvl w:val="0"/>
      </w:pPr>
    </w:p>
    <w:p w:rsidR="00AE23F7" w:rsidRDefault="00AE23F7">
      <w:pPr>
        <w:pStyle w:val="ConsPlusTitle"/>
        <w:jc w:val="center"/>
        <w:outlineLvl w:val="0"/>
      </w:pPr>
      <w:r>
        <w:t>ПРАВИТЕЛЬСТВО НИЖЕГОРОДСКОЙ ОБЛАСТИ</w:t>
      </w:r>
    </w:p>
    <w:p w:rsidR="00AE23F7" w:rsidRDefault="00AE23F7">
      <w:pPr>
        <w:pStyle w:val="ConsPlusTitle"/>
        <w:jc w:val="center"/>
      </w:pPr>
    </w:p>
    <w:p w:rsidR="00AE23F7" w:rsidRDefault="00AE23F7">
      <w:pPr>
        <w:pStyle w:val="ConsPlusTitle"/>
        <w:jc w:val="center"/>
      </w:pPr>
      <w:r>
        <w:t>ПОСТАНОВЛЕНИЕ</w:t>
      </w:r>
    </w:p>
    <w:p w:rsidR="00AE23F7" w:rsidRDefault="00AE23F7">
      <w:pPr>
        <w:pStyle w:val="ConsPlusTitle"/>
        <w:jc w:val="center"/>
      </w:pPr>
      <w:r>
        <w:t>от 29 марта 2019 г. N 167</w:t>
      </w:r>
    </w:p>
    <w:p w:rsidR="00AE23F7" w:rsidRDefault="00AE23F7">
      <w:pPr>
        <w:pStyle w:val="ConsPlusTitle"/>
        <w:jc w:val="center"/>
      </w:pPr>
    </w:p>
    <w:p w:rsidR="00AE23F7" w:rsidRDefault="00AE23F7">
      <w:pPr>
        <w:pStyle w:val="ConsPlusTitle"/>
        <w:jc w:val="center"/>
      </w:pPr>
      <w:r>
        <w:t>ОБ УТВЕРЖДЕНИИ ГОСУДАРСТВЕННОЙ ПРОГРАММЫ</w:t>
      </w:r>
    </w:p>
    <w:p w:rsidR="00AE23F7" w:rsidRDefault="00AE23F7">
      <w:pPr>
        <w:pStyle w:val="ConsPlusTitle"/>
        <w:jc w:val="center"/>
      </w:pPr>
      <w:r>
        <w:t>НИЖЕГОРОДСКОЙ ОБЛАСТИ "ПРЕДУПРЕЖДЕНИЕ (ПРОФИЛАКТИКА)</w:t>
      </w:r>
    </w:p>
    <w:p w:rsidR="00AE23F7" w:rsidRDefault="00AE23F7">
      <w:pPr>
        <w:pStyle w:val="ConsPlusTitle"/>
        <w:jc w:val="center"/>
      </w:pPr>
      <w:r>
        <w:t>КОРРУПЦИИ НА ТЕРРИТОРИИ НИЖЕГОРОДСКОЙ ОБЛАСТИ"</w:t>
      </w:r>
    </w:p>
    <w:p w:rsidR="00AE23F7" w:rsidRDefault="00AE23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E23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3F7" w:rsidRDefault="00AE23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3F7" w:rsidRDefault="00AE23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23F7" w:rsidRDefault="00AE23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23F7" w:rsidRDefault="00AE23F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:rsidR="00AE23F7" w:rsidRDefault="00AE23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08.11.2019 </w:t>
            </w:r>
            <w:hyperlink r:id="rId6">
              <w:r>
                <w:rPr>
                  <w:color w:val="0000FF"/>
                </w:rPr>
                <w:t>N 823</w:t>
              </w:r>
            </w:hyperlink>
            <w:r>
              <w:rPr>
                <w:color w:val="392C69"/>
              </w:rPr>
              <w:t xml:space="preserve">, от 02.04.2020 </w:t>
            </w:r>
            <w:hyperlink r:id="rId7">
              <w:r>
                <w:rPr>
                  <w:color w:val="0000FF"/>
                </w:rPr>
                <w:t>N 258</w:t>
              </w:r>
            </w:hyperlink>
            <w:r>
              <w:rPr>
                <w:color w:val="392C69"/>
              </w:rPr>
              <w:t xml:space="preserve">, от 26.02.2021 </w:t>
            </w:r>
            <w:hyperlink r:id="rId8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>,</w:t>
            </w:r>
          </w:p>
          <w:p w:rsidR="00AE23F7" w:rsidRDefault="00AE23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15.09.2021 </w:t>
            </w:r>
            <w:hyperlink r:id="rId9">
              <w:r>
                <w:rPr>
                  <w:color w:val="0000FF"/>
                </w:rPr>
                <w:t>N 816</w:t>
              </w:r>
            </w:hyperlink>
            <w:r>
              <w:rPr>
                <w:color w:val="392C69"/>
              </w:rPr>
              <w:t xml:space="preserve">, от 28.02.2022 </w:t>
            </w:r>
            <w:hyperlink r:id="rId10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28.03.2023 </w:t>
            </w:r>
            <w:hyperlink r:id="rId11">
              <w:r>
                <w:rPr>
                  <w:color w:val="0000FF"/>
                </w:rPr>
                <w:t>N 244</w:t>
              </w:r>
            </w:hyperlink>
            <w:r>
              <w:rPr>
                <w:color w:val="392C69"/>
              </w:rPr>
              <w:t>,</w:t>
            </w:r>
          </w:p>
          <w:p w:rsidR="00AE23F7" w:rsidRDefault="00AE23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26.12.2023 </w:t>
            </w:r>
            <w:hyperlink r:id="rId12">
              <w:r>
                <w:rPr>
                  <w:color w:val="0000FF"/>
                </w:rPr>
                <w:t>N 1138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3F7" w:rsidRDefault="00AE23F7">
            <w:pPr>
              <w:pStyle w:val="ConsPlusNormal"/>
            </w:pPr>
          </w:p>
        </w:tc>
      </w:tr>
    </w:tbl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ind w:firstLine="540"/>
        <w:jc w:val="both"/>
      </w:pPr>
      <w:r>
        <w:t xml:space="preserve">В соответствии со </w:t>
      </w:r>
      <w:hyperlink r:id="rId13">
        <w:r>
          <w:rPr>
            <w:color w:val="0000FF"/>
          </w:rPr>
          <w:t>статьей 5</w:t>
        </w:r>
      </w:hyperlink>
      <w:r>
        <w:t xml:space="preserve"> Закона Нижегородской области от 7 марта 2008 г. N 20-З "О противодействии коррупции в Нижегородской области" и в целях обеспечения реализации государственной антикоррупционной политики на территории Нижегородской области Правительство Нижегородской области постановляет: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35">
        <w:r>
          <w:rPr>
            <w:color w:val="0000FF"/>
          </w:rPr>
          <w:t>программу</w:t>
        </w:r>
      </w:hyperlink>
      <w:r>
        <w:t xml:space="preserve"> Нижегородской области "Предупреждение (профилактика) коррупции на территории Нижегородской области" (далее - Программа).</w:t>
      </w:r>
    </w:p>
    <w:p w:rsidR="00AE23F7" w:rsidRDefault="00AE23F7">
      <w:pPr>
        <w:pStyle w:val="ConsPlusNormal"/>
        <w:jc w:val="both"/>
      </w:pPr>
      <w:r>
        <w:t xml:space="preserve">(в ред. постановлений Правительства Нижегородской области от 02.04.2020 </w:t>
      </w:r>
      <w:hyperlink r:id="rId14">
        <w:r>
          <w:rPr>
            <w:color w:val="0000FF"/>
          </w:rPr>
          <w:t>N 258</w:t>
        </w:r>
      </w:hyperlink>
      <w:r>
        <w:t xml:space="preserve">, от 26.12.2023 </w:t>
      </w:r>
      <w:hyperlink r:id="rId15">
        <w:r>
          <w:rPr>
            <w:color w:val="0000FF"/>
          </w:rPr>
          <w:t>N 1138</w:t>
        </w:r>
      </w:hyperlink>
      <w:r>
        <w:t>)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2. Министерству финансов Нижегородской области ежегодно при формировании бюджета Нижегородской области на очередной финансовый год и плановый период предусматривать средства на реализацию мероприятий Программы с учетом возможностей и в пределах средств, направляемых на эти цели из областного бюджета.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3. Рекомендовать территориальным органам федеральных органов исполнительной власти, органам местного самоуправления муниципальных и городских округов Нижегородской области, предприятиям, учреждениям и иным организациям Нижегородской области принять участие в мероприятиях, предусмотренных Программой.</w:t>
      </w:r>
    </w:p>
    <w:p w:rsidR="00AE23F7" w:rsidRDefault="00AE23F7">
      <w:pPr>
        <w:pStyle w:val="ConsPlusNormal"/>
        <w:jc w:val="both"/>
      </w:pPr>
      <w:r>
        <w:t xml:space="preserve">(в ред. постановлений Правительства Нижегородской области от 26.02.2021 </w:t>
      </w:r>
      <w:hyperlink r:id="rId16">
        <w:r>
          <w:rPr>
            <w:color w:val="0000FF"/>
          </w:rPr>
          <w:t>N 144</w:t>
        </w:r>
      </w:hyperlink>
      <w:r>
        <w:t xml:space="preserve">, от 26.12.2023 </w:t>
      </w:r>
      <w:hyperlink r:id="rId17">
        <w:r>
          <w:rPr>
            <w:color w:val="0000FF"/>
          </w:rPr>
          <w:t>N 1138</w:t>
        </w:r>
      </w:hyperlink>
      <w:r>
        <w:t>)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подписания и подлежит официальному опубликованию.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jc w:val="right"/>
      </w:pPr>
      <w:r>
        <w:t>Губернатор</w:t>
      </w:r>
    </w:p>
    <w:p w:rsidR="00AE23F7" w:rsidRDefault="00AE23F7">
      <w:pPr>
        <w:pStyle w:val="ConsPlusNormal"/>
        <w:jc w:val="right"/>
      </w:pPr>
      <w:r>
        <w:t>Г.С.НИКИТИН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jc w:val="right"/>
        <w:outlineLvl w:val="0"/>
      </w:pPr>
      <w:r>
        <w:t>Утверждена</w:t>
      </w:r>
    </w:p>
    <w:p w:rsidR="00AE23F7" w:rsidRDefault="00AE23F7">
      <w:pPr>
        <w:pStyle w:val="ConsPlusNormal"/>
        <w:jc w:val="right"/>
      </w:pPr>
      <w:r>
        <w:t>постановлением Правительства</w:t>
      </w:r>
    </w:p>
    <w:p w:rsidR="00AE23F7" w:rsidRDefault="00AE23F7">
      <w:pPr>
        <w:pStyle w:val="ConsPlusNormal"/>
        <w:jc w:val="right"/>
      </w:pPr>
      <w:r>
        <w:t>Нижегородской области</w:t>
      </w:r>
    </w:p>
    <w:p w:rsidR="00AE23F7" w:rsidRDefault="00AE23F7">
      <w:pPr>
        <w:pStyle w:val="ConsPlusNormal"/>
        <w:jc w:val="right"/>
      </w:pPr>
      <w:r>
        <w:lastRenderedPageBreak/>
        <w:t>от 29 марта 2019 г. N 167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Title"/>
        <w:jc w:val="center"/>
      </w:pPr>
      <w:bookmarkStart w:id="0" w:name="P35"/>
      <w:bookmarkEnd w:id="0"/>
      <w:r>
        <w:t>ГОСУДАРСТВЕННАЯ ПРОГРАММА</w:t>
      </w:r>
    </w:p>
    <w:p w:rsidR="00AE23F7" w:rsidRDefault="00AE23F7">
      <w:pPr>
        <w:pStyle w:val="ConsPlusTitle"/>
        <w:jc w:val="center"/>
      </w:pPr>
      <w:r>
        <w:t>НИЖЕГОРОДСКОЙ ОБЛАСТИ "ПРЕДУПРЕЖДЕНИЕ (ПРОФИЛАКТИКА)</w:t>
      </w:r>
    </w:p>
    <w:p w:rsidR="00AE23F7" w:rsidRDefault="00AE23F7">
      <w:pPr>
        <w:pStyle w:val="ConsPlusTitle"/>
        <w:jc w:val="center"/>
      </w:pPr>
      <w:r>
        <w:t>КОРРУПЦИИ НА ТЕРРИТОРИИ НИЖЕГОРОДСКОЙ ОБЛАСТИ"</w:t>
      </w:r>
    </w:p>
    <w:p w:rsidR="00AE23F7" w:rsidRDefault="00AE23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E23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3F7" w:rsidRDefault="00AE23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3F7" w:rsidRDefault="00AE23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23F7" w:rsidRDefault="00AE23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23F7" w:rsidRDefault="00AE23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</w:p>
          <w:p w:rsidR="00AE23F7" w:rsidRDefault="00AE23F7">
            <w:pPr>
              <w:pStyle w:val="ConsPlusNormal"/>
              <w:jc w:val="center"/>
            </w:pPr>
            <w:r>
              <w:rPr>
                <w:color w:val="392C69"/>
              </w:rPr>
              <w:t>от 26.12.2023 N 1138)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23F7" w:rsidRDefault="00AE23F7">
            <w:pPr>
              <w:pStyle w:val="ConsPlusNormal"/>
            </w:pPr>
          </w:p>
        </w:tc>
      </w:tr>
    </w:tbl>
    <w:p w:rsidR="00AE23F7" w:rsidRDefault="00AE23F7">
      <w:pPr>
        <w:pStyle w:val="ConsPlusNormal"/>
        <w:jc w:val="both"/>
      </w:pPr>
    </w:p>
    <w:p w:rsidR="00AE23F7" w:rsidRDefault="00AE23F7">
      <w:pPr>
        <w:pStyle w:val="ConsPlusTitle"/>
        <w:jc w:val="center"/>
        <w:outlineLvl w:val="1"/>
      </w:pPr>
      <w:r>
        <w:t>Стратегические приоритеты государственной программы</w:t>
      </w:r>
    </w:p>
    <w:p w:rsidR="00AE23F7" w:rsidRDefault="00AE23F7">
      <w:pPr>
        <w:pStyle w:val="ConsPlusTitle"/>
        <w:jc w:val="center"/>
      </w:pPr>
      <w:r>
        <w:t>Нижегородской области "Предупреждение (профилактика)</w:t>
      </w:r>
    </w:p>
    <w:p w:rsidR="00AE23F7" w:rsidRDefault="00AE23F7">
      <w:pPr>
        <w:pStyle w:val="ConsPlusTitle"/>
        <w:jc w:val="center"/>
      </w:pPr>
      <w:r>
        <w:t>коррупции на территории Нижегородской области"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Title"/>
        <w:jc w:val="center"/>
        <w:outlineLvl w:val="2"/>
      </w:pPr>
      <w:r>
        <w:t>1. Оценка текущего состояния в сфере предупреждения</w:t>
      </w:r>
    </w:p>
    <w:p w:rsidR="00AE23F7" w:rsidRDefault="00AE23F7">
      <w:pPr>
        <w:pStyle w:val="ConsPlusTitle"/>
        <w:jc w:val="center"/>
      </w:pPr>
      <w:r>
        <w:t>(профилактики) коррупции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ind w:firstLine="540"/>
        <w:jc w:val="both"/>
      </w:pPr>
      <w:r>
        <w:t>Противодействие коррупции представляет собой систематическую и целенаправленную деятельность органов исполнительной власти Нижегородской области, иных государственных органов Нижегородской области, органов местного самоуправления муниципальных образований Нижегородской области, институтов гражданского общества по формированию у граждан нетерпимого отношения к коррупции.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Необходимым условием для успешного решения приоритетных задач социально-экономического развития Нижегородской области является реализация системных мер по противодействию коррупции, в том числе совершенствование нормотворческой и правоприменительной работы на региональном и муниципальном уровнях.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В настоящее время сформирована организационная система противодействия коррупции, включающая в себя: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комиссию по координации работы по противодействию коррупции в Нижегородской области;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уполномоченный орган Нижегородской области по профилактике коррупционных и иных правонарушений;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должностных лиц, ответственных за реализацию антикоррупционной политики в органах исполнительной власти Нижегородской области, иных государственных органах Нижегородской области и органах местного самоуправления Нижегородской области;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комиссии по соблюдению требований к служебному поведению служащих и урегулированию конфликта интересов.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Основными направлениями деятельности в сфере профилактики коррупционных правонарушений, реализуемыми органами исполнительной власти Нижегородской области, иными государственными органами Нижегородской области, органами местного самоуправления Нижегородской области, являются: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разработка проектов нормативных правовых актов по вопросам реализации антикоррупционной политики;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проведение информационно-разъяснительной работы антикоррупционной направленности;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 xml:space="preserve">планирование антикоррупционной деятельности и реализация планов по противодействию </w:t>
      </w:r>
      <w:r>
        <w:lastRenderedPageBreak/>
        <w:t>коррупции;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проведение антикоррупционного мониторинга;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реализация мер по выявлению и предотвращению конфликта интересов на государственной гражданской и муниципальной службе Нижегородской области;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анализ и проверка достоверности и полноты сведений о доходах, расходах, об имуществе и обязательствах имущественного характера;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обеспечение реализации государственными гражданскими служащими Нижегородской области, муниципальными служащими Нижегородской области обязанности уведомления о фактах склонения их к совершению коррупционных правонарушений;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проведение антикоррупционной экспертизы;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обеспечение проведения антикоррупционной работы в подведомственных организациях;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реализация мер по профилактике коррупционных правонарушений в сфере закупок для государственных и муниципальных нужд;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привлечение институтов гражданского общества к работе по профилактике коррупционных правонарушений;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обеспечение контроля за применением предусмотренных законодательством мер юридической ответственности в случае нарушения требований антикоррупционного законодательства.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Вместе с тем, несмотря на реализуемые меры, проблема коррупции в Нижегородской области, как и в иных субъектах Российской Федерации, остается актуальной.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Коррупция оказывает негативное влияние на социально-экономическое развитие государства и общества, является барьером при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Title"/>
        <w:jc w:val="center"/>
        <w:outlineLvl w:val="2"/>
      </w:pPr>
      <w:r>
        <w:t>2. Описание приоритетов и целей государственной политики</w:t>
      </w:r>
    </w:p>
    <w:p w:rsidR="00AE23F7" w:rsidRDefault="00AE23F7">
      <w:pPr>
        <w:pStyle w:val="ConsPlusTitle"/>
        <w:jc w:val="center"/>
      </w:pPr>
      <w:r>
        <w:t>в сфере реализации государственной программы Нижегородской</w:t>
      </w:r>
    </w:p>
    <w:p w:rsidR="00AE23F7" w:rsidRDefault="00AE23F7">
      <w:pPr>
        <w:pStyle w:val="ConsPlusTitle"/>
        <w:jc w:val="center"/>
      </w:pPr>
      <w:r>
        <w:t>области "Предупреждение (профилактика) коррупции</w:t>
      </w:r>
    </w:p>
    <w:p w:rsidR="00AE23F7" w:rsidRDefault="00AE23F7">
      <w:pPr>
        <w:pStyle w:val="ConsPlusTitle"/>
        <w:jc w:val="center"/>
      </w:pPr>
      <w:r>
        <w:t>на территории Нижегородской области"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ind w:firstLine="540"/>
        <w:jc w:val="both"/>
      </w:pPr>
      <w:r>
        <w:t xml:space="preserve">Приоритеты региональной политики в сфере антикоррупционной политики Нижегородской области определены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</w:t>
      </w:r>
      <w:hyperlink r:id="rId20">
        <w:r>
          <w:rPr>
            <w:color w:val="0000FF"/>
          </w:rPr>
          <w:t>Указом</w:t>
        </w:r>
      </w:hyperlink>
      <w:r>
        <w:t xml:space="preserve"> Президента Российской Федерации от 13 апреля 2010 г. N 460 "О Национальной стратегии противодействия коррупции и Национальном плане противодействия коррупции на 2010 - 2011 годы", а также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Российской Федерации от 16 августа 2021 г. N 478 "О Национальном плане противодействия коррупции на 2021 - 2024 годы".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Настоящая государственная программа Нижегородской области "Предупреждение (профилактика) коррупции на территории Нижегородской области" (далее - Программа) предусматривает реализацию комплекса мероприятий по профилактике коррупционных и иных правонарушений органами исполнительной власти Нижегородской области, иными государственными органами Нижегородской области, органами местного самоуправления Нижегородской области.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 xml:space="preserve">Целью Программы является формирование в обществе нетерпимого отношения к </w:t>
      </w:r>
      <w:r>
        <w:lastRenderedPageBreak/>
        <w:t>проявлениям коррупции.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Достижение цели осуществляется посредством реализации мероприятий в рамках комплекса процессных мероприятий "Профилактика коррупции, устранение причин и условий ее возникновения".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Title"/>
        <w:jc w:val="center"/>
        <w:outlineLvl w:val="2"/>
      </w:pPr>
      <w:r>
        <w:t>3. Сведения о взаимосвязи со стратегическими приоритетами,</w:t>
      </w:r>
    </w:p>
    <w:p w:rsidR="00AE23F7" w:rsidRDefault="00AE23F7">
      <w:pPr>
        <w:pStyle w:val="ConsPlusTitle"/>
        <w:jc w:val="center"/>
      </w:pPr>
      <w:r>
        <w:t>целями и показателями государственных программ</w:t>
      </w:r>
    </w:p>
    <w:p w:rsidR="00AE23F7" w:rsidRDefault="00AE23F7">
      <w:pPr>
        <w:pStyle w:val="ConsPlusTitle"/>
        <w:jc w:val="center"/>
      </w:pPr>
      <w:r>
        <w:t>Российской Федерации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ind w:firstLine="540"/>
        <w:jc w:val="both"/>
      </w:pPr>
      <w:r>
        <w:t xml:space="preserve">Национальная </w:t>
      </w:r>
      <w:hyperlink r:id="rId22">
        <w:r>
          <w:rPr>
            <w:color w:val="0000FF"/>
          </w:rPr>
          <w:t>стратегия</w:t>
        </w:r>
      </w:hyperlink>
      <w:r>
        <w:t xml:space="preserve"> противодействия коррупции, утвержденная Указом Президента Российской Федерации от 13 апреля 2010 г. N 460, относит коррупцию к одной из системных угроз безопасности Российской Федерации.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в Нижегородской области.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Title"/>
        <w:jc w:val="center"/>
        <w:outlineLvl w:val="2"/>
      </w:pPr>
      <w:r>
        <w:t>4. Задачи государственного управления и способы</w:t>
      </w:r>
    </w:p>
    <w:p w:rsidR="00AE23F7" w:rsidRDefault="00AE23F7">
      <w:pPr>
        <w:pStyle w:val="ConsPlusTitle"/>
        <w:jc w:val="center"/>
      </w:pPr>
      <w:r>
        <w:t>их эффективного решения в сфере предупреждения</w:t>
      </w:r>
    </w:p>
    <w:p w:rsidR="00AE23F7" w:rsidRDefault="00AE23F7">
      <w:pPr>
        <w:pStyle w:val="ConsPlusTitle"/>
        <w:jc w:val="center"/>
      </w:pPr>
      <w:r>
        <w:t>(профилактики) коррупции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ind w:firstLine="540"/>
        <w:jc w:val="both"/>
      </w:pPr>
      <w:r>
        <w:t>Имеющиеся сведения о фактах коррупции позволяют сделать вывод о необходимости целенаправленных, скоординированных усилий органов исполнительной власти Нижегородской области, иных государственных органов Нижегородской области, органов местного самоуправления муниципальных образований Нижегородской области, институтов гражданского общества и населения по противодействию коррупции на территории региона.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Программа, основные мероприятия которой направлены на профилактику коррупционных проявлений в деятельности органов исполнительной власти Нижегородской области, иных государственных органов Нижегородской области, органов местного самоуправления муниципальных образований Нижегородской области, должна стать основой комплекса антикоррупционных мер.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Для достижения цели Программы предусмотрено решение следующих задач: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1.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2. Совершенствование мер по предупреждению (профилактике)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3.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4. Совершенствование мер по предупреждению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 xml:space="preserve">5. Систематизация и актуализация нормативно-правовой базы по вопросам предупреждения (профилактики) коррупции, устранение пробелов и противоречий в правовом </w:t>
      </w:r>
      <w:r>
        <w:lastRenderedPageBreak/>
        <w:t>регулировании в области предупреждения (профилактики) коррупции.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6. Повышение прозрачности деятельности органов исполнительной власти и иных государственных органов Нижегородской области, органов местного самоуправления муниципальных образований Нижегородской области, укрепление их связей с гражданским обществом, стимулирование антикоррупционной активности общественности, а также совершенствование их деятельности в целях противодействия коррупции.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Реализация мероприятий Программы позволит: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- исключить коррупциогенные факторы из проектов нормативных правовых актов Нижегородской области, а также обеспечить полное соответствие нормативных правовых актов требованиям законодательства Российской Федерации;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- создать условия для обеспечения открытости, здоровой конкуренции и объективности при осуществлении закупок товаров, работ, услуг для обеспечения государственных и муниципальных нужд;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- повысить профессиональный уровень государственных гражданских и муниципальных служащих Нижегородской области в вопросах противодействия коррупции;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- предупредить совершение государственными гражданскими и муниципальными служащими Нижегородской области коррупционных правонарушений;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- предотвратить коррупционные проявления при предоставлении государственных и муниципальных услуг;</w:t>
      </w:r>
    </w:p>
    <w:p w:rsidR="00AE23F7" w:rsidRDefault="00AE23F7">
      <w:pPr>
        <w:pStyle w:val="ConsPlusNormal"/>
        <w:spacing w:before="220"/>
        <w:ind w:firstLine="540"/>
        <w:jc w:val="both"/>
      </w:pPr>
      <w:r>
        <w:t>- укрепить доверие граждан к органам власти Нижегородской области.</w:t>
      </w: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jc w:val="both"/>
      </w:pPr>
    </w:p>
    <w:p w:rsidR="00AE23F7" w:rsidRDefault="00AE23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64E0" w:rsidRDefault="008464E0">
      <w:bookmarkStart w:id="1" w:name="_GoBack"/>
      <w:bookmarkEnd w:id="1"/>
    </w:p>
    <w:sectPr w:rsidR="008464E0" w:rsidSect="0094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F7"/>
    <w:rsid w:val="008464E0"/>
    <w:rsid w:val="00A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3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23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23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3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23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23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232356&amp;dst=100005" TargetMode="External"/><Relationship Id="rId13" Type="http://schemas.openxmlformats.org/officeDocument/2006/relationships/hyperlink" Target="https://login.consultant.ru/link/?req=doc&amp;base=RLAW187&amp;n=337600&amp;dst=100248" TargetMode="External"/><Relationship Id="rId18" Type="http://schemas.openxmlformats.org/officeDocument/2006/relationships/hyperlink" Target="https://login.consultant.ru/link/?req=doc&amp;base=RLAW187&amp;n=286875&amp;dst=100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0733" TargetMode="External"/><Relationship Id="rId7" Type="http://schemas.openxmlformats.org/officeDocument/2006/relationships/hyperlink" Target="https://login.consultant.ru/link/?req=doc&amp;base=RLAW187&amp;n=213663&amp;dst=100005" TargetMode="External"/><Relationship Id="rId12" Type="http://schemas.openxmlformats.org/officeDocument/2006/relationships/hyperlink" Target="https://login.consultant.ru/link/?req=doc&amp;base=RLAW187&amp;n=286875&amp;dst=100005" TargetMode="External"/><Relationship Id="rId17" Type="http://schemas.openxmlformats.org/officeDocument/2006/relationships/hyperlink" Target="https://login.consultant.ru/link/?req=doc&amp;base=RLAW187&amp;n=286875&amp;dst=1000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7&amp;n=232356&amp;dst=100010" TargetMode="External"/><Relationship Id="rId20" Type="http://schemas.openxmlformats.org/officeDocument/2006/relationships/hyperlink" Target="https://login.consultant.ru/link/?req=doc&amp;base=LAW&amp;n=1271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04915&amp;dst=100005" TargetMode="External"/><Relationship Id="rId11" Type="http://schemas.openxmlformats.org/officeDocument/2006/relationships/hyperlink" Target="https://login.consultant.ru/link/?req=doc&amp;base=RLAW187&amp;n=270632&amp;dst=10000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7&amp;n=286875&amp;dst=10000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7&amp;n=250313&amp;dst=100005" TargetMode="External"/><Relationship Id="rId19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241937&amp;dst=100005" TargetMode="External"/><Relationship Id="rId14" Type="http://schemas.openxmlformats.org/officeDocument/2006/relationships/hyperlink" Target="https://login.consultant.ru/link/?req=doc&amp;base=RLAW187&amp;n=213663&amp;dst=100012" TargetMode="External"/><Relationship Id="rId22" Type="http://schemas.openxmlformats.org/officeDocument/2006/relationships/hyperlink" Target="https://login.consultant.ru/link/?req=doc&amp;base=LAW&amp;n=127131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2026-07-13T08:23:00Z</dcterms:created>
  <dcterms:modified xsi:type="dcterms:W3CDTF">2026-07-13T08:24:00Z</dcterms:modified>
</cp:coreProperties>
</file>